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03-06/2025/2774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Горловка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Горловка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03-06/2025/2774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